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B9" w:rsidRPr="006369B9" w:rsidRDefault="006369B9" w:rsidP="006369B9">
      <w:pPr>
        <w:jc w:val="both"/>
        <w:rPr>
          <w:b/>
          <w:sz w:val="32"/>
        </w:rPr>
      </w:pPr>
      <w:r w:rsidRPr="006369B9">
        <w:rPr>
          <w:b/>
          <w:sz w:val="32"/>
        </w:rPr>
        <w:t>Program zajęć z przedmiotu „Ograniczenia Recepturowe”</w:t>
      </w:r>
    </w:p>
    <w:p w:rsidR="006369B9" w:rsidRDefault="006369B9" w:rsidP="006369B9">
      <w:pPr>
        <w:jc w:val="both"/>
      </w:pPr>
    </w:p>
    <w:p w:rsidR="006369B9" w:rsidRPr="00212C78" w:rsidRDefault="006369B9" w:rsidP="006369B9">
      <w:pPr>
        <w:jc w:val="both"/>
      </w:pPr>
      <w:r w:rsidRPr="00212C78">
        <w:t>Zajęcia laboratoryjne - 15 godz. obejmujące wykonanie około 10 preparatów recepturowych.</w:t>
      </w:r>
    </w:p>
    <w:p w:rsidR="008D667C" w:rsidRPr="00212C78" w:rsidRDefault="008D667C" w:rsidP="008D66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667C" w:rsidRPr="00212C78" w:rsidRDefault="008D667C" w:rsidP="008B0AF9">
      <w:pPr>
        <w:autoSpaceDE w:val="0"/>
        <w:autoSpaceDN w:val="0"/>
        <w:adjustRightInd w:val="0"/>
      </w:pPr>
      <w:r w:rsidRPr="00212C78">
        <w:rPr>
          <w:rFonts w:eastAsiaTheme="minorHAnsi"/>
          <w:lang w:eastAsia="en-US"/>
        </w:rPr>
        <w:t>Sposób zaliczenia przedmiotu:</w:t>
      </w:r>
      <w:r w:rsidR="008B0AF9">
        <w:rPr>
          <w:rFonts w:eastAsiaTheme="minorHAnsi"/>
          <w:lang w:eastAsia="en-US"/>
        </w:rPr>
        <w:t xml:space="preserve"> k</w:t>
      </w:r>
      <w:bookmarkStart w:id="0" w:name="_GoBack"/>
      <w:bookmarkEnd w:id="0"/>
      <w:r w:rsidRPr="00212C78">
        <w:rPr>
          <w:rFonts w:eastAsiaTheme="minorHAnsi"/>
          <w:lang w:eastAsia="en-US"/>
        </w:rPr>
        <w:t>olokwium w formie pisemnej</w:t>
      </w:r>
      <w:r w:rsidR="00212C78" w:rsidRPr="00212C78">
        <w:rPr>
          <w:rFonts w:eastAsiaTheme="minorHAnsi"/>
          <w:lang w:eastAsia="en-US"/>
        </w:rPr>
        <w:t>. Do uzyskania zaliczenia wymagane jest min 60% poprawnych odpowiedzi.</w:t>
      </w:r>
    </w:p>
    <w:p w:rsidR="006369B9" w:rsidRPr="00212C78" w:rsidRDefault="006369B9" w:rsidP="006369B9">
      <w:pPr>
        <w:jc w:val="both"/>
      </w:pPr>
    </w:p>
    <w:p w:rsidR="006369B9" w:rsidRPr="00212C78" w:rsidRDefault="006369B9" w:rsidP="006369B9">
      <w:pPr>
        <w:jc w:val="both"/>
        <w:rPr>
          <w:b/>
        </w:rPr>
      </w:pPr>
      <w:r w:rsidRPr="00212C78">
        <w:rPr>
          <w:b/>
        </w:rPr>
        <w:t>Treści programowe</w:t>
      </w:r>
    </w:p>
    <w:p w:rsidR="006369B9" w:rsidRPr="00212C78" w:rsidRDefault="006369B9" w:rsidP="00636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>Błędy merytoryczne w treści recepty utrudniające i uniemożliwiające wykonanie leku magistralnego.</w:t>
      </w:r>
      <w:r w:rsid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lang w:eastAsia="en-US"/>
        </w:rPr>
        <w:t>Stosowanie zasad dobrej praktyki aptekarskiej celem wytworzenia leku recepturowego spełniającego określone wymogi Farmakopei Polskiej (FP) i zapewniającego uzyskanie</w:t>
      </w:r>
      <w:r w:rsid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lang w:eastAsia="en-US"/>
        </w:rPr>
        <w:t>zamierzonego</w:t>
      </w:r>
      <w:r w:rsid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lang w:eastAsia="en-US"/>
        </w:rPr>
        <w:t>efektu</w:t>
      </w:r>
      <w:r w:rsid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lang w:eastAsia="en-US"/>
        </w:rPr>
        <w:t>terapeutycznego. Zasady prawidłowego sporządzania leków recepturowych (odpowiednia technika przyrządzania, dodatek właściwych substancji pomocniczych, dobór właściwego opakowania).</w:t>
      </w:r>
    </w:p>
    <w:p w:rsidR="006369B9" w:rsidRPr="00212C78" w:rsidRDefault="006369B9" w:rsidP="00636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69B9" w:rsidRPr="00212C78" w:rsidRDefault="006369B9" w:rsidP="00636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>Sposoby rozwiązywania problemów technologicznych związanych z wytworzeniem określonych postaci leku recepturowego:</w:t>
      </w:r>
    </w:p>
    <w:p w:rsidR="006369B9" w:rsidRPr="00212C78" w:rsidRDefault="006369B9" w:rsidP="006369B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Ograniczenia recepturowe w płynnej postaci leku - problem rozpuszczalności substancji leczniczych i wyboru rozpuszczalnika, osad, iloczyn rozpuszczalności, substancje lecznicze "ukryte" w składzie preparatu, sumowanie ilości składnika, ryzyko interakcji terapeutycznych, brak składnika </w:t>
      </w:r>
      <w:r w:rsidRPr="00212C78">
        <w:rPr>
          <w:rFonts w:eastAsiaTheme="minorHAnsi"/>
          <w:i/>
          <w:iCs/>
          <w:lang w:eastAsia="en-US"/>
        </w:rPr>
        <w:t xml:space="preserve">pro receptura, </w:t>
      </w:r>
      <w:r w:rsidRPr="00212C78">
        <w:rPr>
          <w:rFonts w:eastAsiaTheme="minorHAnsi"/>
          <w:lang w:eastAsia="en-US"/>
        </w:rPr>
        <w:t>specjalna technika przygotowania preparatu. Przykłady trudności recepturowych wywołanych przez zmianę odczynu i zmianę stężenia.</w:t>
      </w:r>
    </w:p>
    <w:p w:rsidR="006369B9" w:rsidRPr="00212C78" w:rsidRDefault="006369B9" w:rsidP="006369B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>Ograniczenia recepturowe w maściach - użycie w jednej recepcie dwóch typów emulgatorów o przeciwnych właściwościach, maści recepturowe z witaminami-nieprawidłowości w zapisie i problemy z wykonaniem (wzajemne oddziaływanie między substancjami a podłożem, kolejność dodawania składników, właściwe połączenie substancji leczniczych z podłożem).</w:t>
      </w:r>
    </w:p>
    <w:p w:rsidR="006369B9" w:rsidRPr="00212C78" w:rsidRDefault="006369B9" w:rsidP="006369B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>Ograniczenia recepturowe w stałej postaci leku: mieszaniny eutektyczne (rozdzielanie niezgodnych składników recepty), higroskopijność substancji leczniczych (specjalna technika przygotowania preparatu i wskazówki odnośnie przechowywania), korzystanie z preparatów gotowych.</w:t>
      </w:r>
    </w:p>
    <w:p w:rsidR="006369B9" w:rsidRPr="00212C78" w:rsidRDefault="006369B9" w:rsidP="00636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69B9" w:rsidRPr="00212C78" w:rsidRDefault="006369B9" w:rsidP="00636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Analiza trudności recepturowych wynikających z łączenia w składzie recepturowym substancji </w:t>
      </w:r>
      <w:r w:rsidRPr="00212C78">
        <w:rPr>
          <w:rFonts w:eastAsiaTheme="minorHAnsi"/>
          <w:i/>
          <w:iCs/>
          <w:lang w:eastAsia="en-US"/>
        </w:rPr>
        <w:t xml:space="preserve">pro receptura </w:t>
      </w:r>
      <w:r w:rsidRPr="00212C78">
        <w:rPr>
          <w:rFonts w:eastAsiaTheme="minorHAnsi"/>
          <w:lang w:eastAsia="en-US"/>
        </w:rPr>
        <w:t xml:space="preserve">i gotowych form leków w postaci tabletki, drażetki, tabletki </w:t>
      </w:r>
      <w:proofErr w:type="spellStart"/>
      <w:r w:rsidRPr="00212C78">
        <w:rPr>
          <w:rFonts w:eastAsiaTheme="minorHAnsi"/>
          <w:lang w:eastAsia="en-US"/>
        </w:rPr>
        <w:t>drażowanej</w:t>
      </w:r>
      <w:proofErr w:type="spellEnd"/>
      <w:r w:rsidRPr="00212C78">
        <w:rPr>
          <w:rFonts w:eastAsiaTheme="minorHAnsi"/>
          <w:lang w:eastAsia="en-US"/>
        </w:rPr>
        <w:t>, kapsułki, table</w:t>
      </w:r>
      <w:r w:rsidR="00212C78">
        <w:rPr>
          <w:rFonts w:eastAsiaTheme="minorHAnsi"/>
          <w:lang w:eastAsia="en-US"/>
        </w:rPr>
        <w:t>t</w:t>
      </w:r>
      <w:r w:rsidRPr="00212C78">
        <w:rPr>
          <w:rFonts w:eastAsiaTheme="minorHAnsi"/>
          <w:lang w:eastAsia="en-US"/>
        </w:rPr>
        <w:t xml:space="preserve">ki dojelitowej, maści, kremu i żelu, roztworów witamin, roztworu do wstrzykiwań. Zagadnienia związane z coraz częstszym przepisywaniem przez lekarzy preparatów handlowych, stanowiących składnik recepturowych leków przeznaczonych do użytku zewnętrznego, w tym głównie maści, globulek i zawiesin. </w:t>
      </w:r>
    </w:p>
    <w:p w:rsidR="006369B9" w:rsidRPr="00212C78" w:rsidRDefault="006369B9" w:rsidP="00636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69B9" w:rsidRPr="00212C78" w:rsidRDefault="006369B9" w:rsidP="006369B9">
      <w:pPr>
        <w:autoSpaceDE w:val="0"/>
        <w:autoSpaceDN w:val="0"/>
        <w:adjustRightInd w:val="0"/>
        <w:jc w:val="both"/>
      </w:pPr>
      <w:r w:rsidRPr="00212C78">
        <w:rPr>
          <w:rFonts w:eastAsiaTheme="minorHAnsi"/>
          <w:lang w:eastAsia="en-US"/>
        </w:rPr>
        <w:t>Dyskusyjny zapis składu recepty, stosowanie leków o działaniu ogólnym w preparatach do podawania miejscowego.</w:t>
      </w:r>
    </w:p>
    <w:p w:rsidR="006369B9" w:rsidRPr="00212C78" w:rsidRDefault="006369B9" w:rsidP="006369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369B9" w:rsidRPr="00212C78" w:rsidRDefault="006369B9" w:rsidP="006369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12C78">
        <w:rPr>
          <w:rFonts w:eastAsiaTheme="minorHAnsi"/>
          <w:b/>
          <w:lang w:eastAsia="en-US"/>
        </w:rPr>
        <w:t>Literatura podstawowa: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L. </w:t>
      </w:r>
      <w:proofErr w:type="spellStart"/>
      <w:r w:rsidRPr="00212C78">
        <w:rPr>
          <w:rFonts w:eastAsiaTheme="minorHAnsi"/>
          <w:lang w:eastAsia="en-US"/>
        </w:rPr>
        <w:t>Krówczyński</w:t>
      </w:r>
      <w:proofErr w:type="spellEnd"/>
      <w:r w:rsidRP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i/>
          <w:iCs/>
          <w:lang w:eastAsia="en-US"/>
        </w:rPr>
        <w:t xml:space="preserve">Ćwiczenia z receptury </w:t>
      </w:r>
      <w:r w:rsidRPr="00212C78">
        <w:rPr>
          <w:rFonts w:eastAsiaTheme="minorHAnsi"/>
          <w:lang w:eastAsia="en-US"/>
        </w:rPr>
        <w:t xml:space="preserve">Collegium </w:t>
      </w:r>
      <w:proofErr w:type="spellStart"/>
      <w:r w:rsidRPr="00212C78">
        <w:rPr>
          <w:rFonts w:eastAsiaTheme="minorHAnsi"/>
          <w:lang w:eastAsia="en-US"/>
        </w:rPr>
        <w:t>Medicum</w:t>
      </w:r>
      <w:proofErr w:type="spellEnd"/>
      <w:r w:rsidRPr="00212C78">
        <w:rPr>
          <w:rFonts w:eastAsiaTheme="minorHAnsi"/>
          <w:lang w:eastAsia="en-US"/>
        </w:rPr>
        <w:t xml:space="preserve"> UJ, Kraków, 1994.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R. Jachowicz </w:t>
      </w:r>
      <w:r w:rsidRPr="00212C78">
        <w:rPr>
          <w:rFonts w:eastAsiaTheme="minorHAnsi"/>
          <w:i/>
          <w:iCs/>
          <w:lang w:eastAsia="en-US"/>
        </w:rPr>
        <w:t xml:space="preserve">Receptura apteczna </w:t>
      </w:r>
      <w:r w:rsidRPr="00212C78">
        <w:rPr>
          <w:rFonts w:eastAsiaTheme="minorHAnsi"/>
          <w:lang w:eastAsia="en-US"/>
        </w:rPr>
        <w:t>Wydawnictwo Lekarskie PZWL, Wyd.</w:t>
      </w:r>
      <w:r w:rsidR="00212C78">
        <w:rPr>
          <w:rFonts w:eastAsiaTheme="minorHAnsi"/>
          <w:lang w:eastAsia="en-US"/>
        </w:rPr>
        <w:t xml:space="preserve"> I</w:t>
      </w:r>
      <w:r w:rsidRPr="00212C78">
        <w:rPr>
          <w:rFonts w:eastAsiaTheme="minorHAnsi"/>
          <w:lang w:eastAsia="en-US"/>
        </w:rPr>
        <w:t>II, Warszawa, 20</w:t>
      </w:r>
      <w:r w:rsidR="00B765DC" w:rsidRPr="00212C78">
        <w:rPr>
          <w:rFonts w:eastAsiaTheme="minorHAnsi"/>
          <w:lang w:eastAsia="en-US"/>
        </w:rPr>
        <w:t>15</w:t>
      </w:r>
      <w:r w:rsidRPr="00212C78">
        <w:rPr>
          <w:rFonts w:eastAsiaTheme="minorHAnsi"/>
          <w:lang w:eastAsia="en-US"/>
        </w:rPr>
        <w:t>.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R. Jachowicz </w:t>
      </w:r>
      <w:r w:rsidRPr="00212C78">
        <w:rPr>
          <w:rFonts w:eastAsiaTheme="minorHAnsi"/>
          <w:i/>
          <w:iCs/>
          <w:lang w:eastAsia="en-US"/>
        </w:rPr>
        <w:t xml:space="preserve">Farmacja praktyczna </w:t>
      </w:r>
      <w:r w:rsidRPr="00212C78">
        <w:rPr>
          <w:rFonts w:eastAsiaTheme="minorHAnsi"/>
          <w:lang w:eastAsia="en-US"/>
        </w:rPr>
        <w:t>Wydawnictw</w:t>
      </w:r>
      <w:r w:rsidR="00B765DC" w:rsidRPr="00212C78">
        <w:rPr>
          <w:rFonts w:eastAsiaTheme="minorHAnsi"/>
          <w:lang w:eastAsia="en-US"/>
        </w:rPr>
        <w:t xml:space="preserve">o Lekarskie PZWL, </w:t>
      </w:r>
      <w:r w:rsidR="00212C78">
        <w:rPr>
          <w:rFonts w:eastAsiaTheme="minorHAnsi"/>
          <w:lang w:eastAsia="en-US"/>
        </w:rPr>
        <w:t xml:space="preserve">Wyd. II </w:t>
      </w:r>
      <w:r w:rsidR="00B765DC" w:rsidRPr="00212C78">
        <w:rPr>
          <w:rFonts w:eastAsiaTheme="minorHAnsi"/>
          <w:lang w:eastAsia="en-US"/>
        </w:rPr>
        <w:t>Warszawa, 2016.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lastRenderedPageBreak/>
        <w:t xml:space="preserve">- </w:t>
      </w:r>
      <w:r w:rsidRPr="00212C78">
        <w:rPr>
          <w:rFonts w:eastAsiaTheme="minorHAnsi"/>
          <w:lang w:eastAsia="en-US"/>
        </w:rPr>
        <w:tab/>
        <w:t xml:space="preserve">W. Kostowski, Z. S. Herman </w:t>
      </w:r>
      <w:r w:rsidRPr="00212C78">
        <w:rPr>
          <w:rFonts w:eastAsiaTheme="minorHAnsi"/>
          <w:i/>
          <w:iCs/>
          <w:lang w:eastAsia="en-US"/>
        </w:rPr>
        <w:t xml:space="preserve">Farmakologia. Podstawy Farmakoterapii </w:t>
      </w:r>
      <w:r w:rsidRPr="00212C78">
        <w:rPr>
          <w:rFonts w:eastAsiaTheme="minorHAnsi"/>
          <w:lang w:eastAsia="en-US"/>
        </w:rPr>
        <w:t>Wydawnictwo Lekarskie PZWL, Warszawa, 2006.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M. </w:t>
      </w:r>
      <w:proofErr w:type="spellStart"/>
      <w:r w:rsidRPr="00212C78">
        <w:rPr>
          <w:rFonts w:eastAsiaTheme="minorHAnsi"/>
          <w:lang w:eastAsia="en-US"/>
        </w:rPr>
        <w:t>Zieglmeier</w:t>
      </w:r>
      <w:proofErr w:type="spellEnd"/>
      <w:r w:rsidRP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i/>
          <w:iCs/>
          <w:lang w:eastAsia="en-US"/>
        </w:rPr>
        <w:t xml:space="preserve">Interakcje leków. Zalecenia farmakologiczne </w:t>
      </w:r>
      <w:r w:rsidRPr="00212C78">
        <w:rPr>
          <w:rFonts w:eastAsiaTheme="minorHAnsi"/>
          <w:lang w:eastAsia="en-US"/>
        </w:rPr>
        <w:t>Wydawnictwo Lekarskie PZWL, Wyd. I, Wrocław, 2008.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i/>
          <w:iCs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P. Nowak, Z. S. Herman, R. Brus (red.) </w:t>
      </w:r>
      <w:r w:rsidRPr="00212C78">
        <w:rPr>
          <w:rFonts w:eastAsiaTheme="minorHAnsi"/>
          <w:i/>
          <w:iCs/>
          <w:lang w:eastAsia="en-US"/>
        </w:rPr>
        <w:t xml:space="preserve">Receptura dla lekarzy, studentów medycyny i stomatologii </w:t>
      </w:r>
      <w:r w:rsidRPr="00212C78">
        <w:rPr>
          <w:rFonts w:eastAsiaTheme="minorHAnsi"/>
          <w:lang w:eastAsia="en-US"/>
        </w:rPr>
        <w:t>Wydawnictwo Lekarskie PZWL, Wyd. I, Katowice, 2005.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 xml:space="preserve">- </w:t>
      </w:r>
      <w:r w:rsidRPr="00212C78">
        <w:rPr>
          <w:rFonts w:eastAsiaTheme="minorHAnsi"/>
          <w:lang w:eastAsia="en-US"/>
        </w:rPr>
        <w:tab/>
        <w:t xml:space="preserve">K. Janicki, L. </w:t>
      </w:r>
      <w:proofErr w:type="spellStart"/>
      <w:r w:rsidRPr="00212C78">
        <w:rPr>
          <w:rFonts w:eastAsiaTheme="minorHAnsi"/>
          <w:lang w:eastAsia="en-US"/>
        </w:rPr>
        <w:t>Krówczyński</w:t>
      </w:r>
      <w:proofErr w:type="spellEnd"/>
      <w:r w:rsidRPr="00212C78">
        <w:rPr>
          <w:rFonts w:eastAsiaTheme="minorHAnsi"/>
          <w:lang w:eastAsia="en-US"/>
        </w:rPr>
        <w:t xml:space="preserve"> </w:t>
      </w:r>
      <w:r w:rsidRPr="00212C78">
        <w:rPr>
          <w:rFonts w:eastAsiaTheme="minorHAnsi"/>
          <w:i/>
          <w:iCs/>
          <w:lang w:eastAsia="en-US"/>
        </w:rPr>
        <w:t xml:space="preserve">Receptura dla lekarzy i studentów </w:t>
      </w:r>
      <w:r w:rsidRPr="00212C78">
        <w:rPr>
          <w:rFonts w:eastAsiaTheme="minorHAnsi"/>
          <w:lang w:eastAsia="en-US"/>
        </w:rPr>
        <w:t>Wydawnictwo Lekarskie PZWL, Warszawa, 1999.</w:t>
      </w:r>
    </w:p>
    <w:p w:rsidR="006369B9" w:rsidRPr="00212C78" w:rsidRDefault="006369B9" w:rsidP="006369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369B9" w:rsidRPr="00212C78" w:rsidRDefault="006369B9" w:rsidP="006369B9">
      <w:pPr>
        <w:autoSpaceDE w:val="0"/>
        <w:autoSpaceDN w:val="0"/>
        <w:adjustRightInd w:val="0"/>
        <w:rPr>
          <w:rFonts w:eastAsiaTheme="minorHAnsi"/>
          <w:b/>
          <w:lang w:val="en-US" w:eastAsia="en-US"/>
        </w:rPr>
      </w:pPr>
      <w:proofErr w:type="spellStart"/>
      <w:r w:rsidRPr="00212C78">
        <w:rPr>
          <w:rFonts w:eastAsiaTheme="minorHAnsi"/>
          <w:b/>
          <w:lang w:val="en-US" w:eastAsia="en-US"/>
        </w:rPr>
        <w:t>Literatura</w:t>
      </w:r>
      <w:proofErr w:type="spellEnd"/>
      <w:r w:rsidRPr="00212C78">
        <w:rPr>
          <w:rFonts w:eastAsiaTheme="minorHAnsi"/>
          <w:b/>
          <w:lang w:val="en-US" w:eastAsia="en-US"/>
        </w:rPr>
        <w:t xml:space="preserve"> </w:t>
      </w:r>
      <w:proofErr w:type="spellStart"/>
      <w:r w:rsidRPr="00212C78">
        <w:rPr>
          <w:rFonts w:eastAsiaTheme="minorHAnsi"/>
          <w:b/>
          <w:lang w:val="en-US" w:eastAsia="en-US"/>
        </w:rPr>
        <w:t>uzupełniająca</w:t>
      </w:r>
      <w:proofErr w:type="spellEnd"/>
      <w:r w:rsidRPr="00212C78">
        <w:rPr>
          <w:rFonts w:eastAsiaTheme="minorHAnsi"/>
          <w:b/>
          <w:lang w:val="en-US" w:eastAsia="en-US"/>
        </w:rPr>
        <w:t>: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val="en-US" w:eastAsia="en-US"/>
        </w:rPr>
      </w:pPr>
      <w:r w:rsidRPr="00212C78">
        <w:rPr>
          <w:rFonts w:eastAsiaTheme="minorHAnsi"/>
          <w:lang w:val="en-US" w:eastAsia="en-US"/>
        </w:rPr>
        <w:t xml:space="preserve">- </w:t>
      </w:r>
      <w:r w:rsidRPr="00212C78">
        <w:rPr>
          <w:rFonts w:eastAsiaTheme="minorHAnsi"/>
          <w:lang w:val="en-US" w:eastAsia="en-US"/>
        </w:rPr>
        <w:tab/>
        <w:t xml:space="preserve">R. C. Rowe, P. J. </w:t>
      </w:r>
      <w:proofErr w:type="spellStart"/>
      <w:r w:rsidRPr="00212C78">
        <w:rPr>
          <w:rFonts w:eastAsiaTheme="minorHAnsi"/>
          <w:lang w:val="en-US" w:eastAsia="en-US"/>
        </w:rPr>
        <w:t>Sheskey</w:t>
      </w:r>
      <w:proofErr w:type="spellEnd"/>
      <w:r w:rsidRPr="00212C78">
        <w:rPr>
          <w:rFonts w:eastAsiaTheme="minorHAnsi"/>
          <w:lang w:val="en-US" w:eastAsia="en-US"/>
        </w:rPr>
        <w:t xml:space="preserve">, M. E. Quinn </w:t>
      </w:r>
      <w:r w:rsidRPr="00212C78">
        <w:rPr>
          <w:rFonts w:eastAsiaTheme="minorHAnsi"/>
          <w:i/>
          <w:iCs/>
          <w:lang w:val="en-US" w:eastAsia="en-US"/>
        </w:rPr>
        <w:t xml:space="preserve">Handbook of Pharmaceutical Excipient </w:t>
      </w:r>
      <w:r w:rsidRPr="00212C78">
        <w:rPr>
          <w:rFonts w:eastAsiaTheme="minorHAnsi"/>
          <w:lang w:val="en-US" w:eastAsia="en-US"/>
        </w:rPr>
        <w:t>Pharmaceutical Press and American Pharmacists Association, Sixth Edition, 2009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val="en-US" w:eastAsia="en-US"/>
        </w:rPr>
      </w:pPr>
      <w:r w:rsidRPr="00212C78">
        <w:rPr>
          <w:rFonts w:eastAsiaTheme="minorHAnsi"/>
          <w:lang w:val="en-US" w:eastAsia="en-US"/>
        </w:rPr>
        <w:t xml:space="preserve">- </w:t>
      </w:r>
      <w:r w:rsidRPr="00212C78">
        <w:rPr>
          <w:rFonts w:eastAsiaTheme="minorHAnsi"/>
          <w:lang w:val="en-US" w:eastAsia="en-US"/>
        </w:rPr>
        <w:tab/>
        <w:t xml:space="preserve">A. E. </w:t>
      </w:r>
      <w:proofErr w:type="spellStart"/>
      <w:r w:rsidRPr="00212C78">
        <w:rPr>
          <w:rFonts w:eastAsiaTheme="minorHAnsi"/>
          <w:lang w:val="en-US" w:eastAsia="en-US"/>
        </w:rPr>
        <w:t>Hartshorn</w:t>
      </w:r>
      <w:proofErr w:type="spellEnd"/>
      <w:r w:rsidRPr="00212C78">
        <w:rPr>
          <w:rFonts w:eastAsiaTheme="minorHAnsi"/>
          <w:lang w:val="en-US" w:eastAsia="en-US"/>
        </w:rPr>
        <w:t xml:space="preserve"> </w:t>
      </w:r>
      <w:r w:rsidRPr="00212C78">
        <w:rPr>
          <w:rFonts w:eastAsiaTheme="minorHAnsi"/>
          <w:i/>
          <w:iCs/>
          <w:lang w:val="en-US" w:eastAsia="en-US"/>
        </w:rPr>
        <w:t xml:space="preserve">Drug Interaction: 1. General Considerations </w:t>
      </w:r>
      <w:r w:rsidRPr="00212C78">
        <w:rPr>
          <w:rFonts w:eastAsiaTheme="minorHAnsi"/>
          <w:lang w:val="en-US" w:eastAsia="en-US"/>
        </w:rPr>
        <w:t>The Annals of Pharmacotherapy40 (1) 116-118, 2006 Harvey Whitney Books Company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val="en-US" w:eastAsia="en-US"/>
        </w:rPr>
      </w:pPr>
      <w:r w:rsidRPr="00212C78">
        <w:rPr>
          <w:rFonts w:eastAsiaTheme="minorHAnsi"/>
          <w:lang w:val="en-US" w:eastAsia="en-US"/>
        </w:rPr>
        <w:t xml:space="preserve">- </w:t>
      </w:r>
      <w:r w:rsidRPr="00212C78">
        <w:rPr>
          <w:rFonts w:eastAsiaTheme="minorHAnsi"/>
          <w:lang w:val="en-US" w:eastAsia="en-US"/>
        </w:rPr>
        <w:tab/>
        <w:t xml:space="preserve">K. A. </w:t>
      </w:r>
      <w:proofErr w:type="spellStart"/>
      <w:r w:rsidRPr="00212C78">
        <w:rPr>
          <w:rFonts w:eastAsiaTheme="minorHAnsi"/>
          <w:lang w:val="en-US" w:eastAsia="en-US"/>
        </w:rPr>
        <w:t>Calis</w:t>
      </w:r>
      <w:proofErr w:type="spellEnd"/>
      <w:r w:rsidRPr="00212C78">
        <w:rPr>
          <w:rFonts w:eastAsiaTheme="minorHAnsi"/>
          <w:lang w:val="en-US" w:eastAsia="en-US"/>
        </w:rPr>
        <w:t xml:space="preserve">, L. R. Young </w:t>
      </w:r>
      <w:r w:rsidRPr="00212C78">
        <w:rPr>
          <w:rFonts w:eastAsiaTheme="minorHAnsi"/>
          <w:i/>
          <w:iCs/>
          <w:lang w:val="en-US" w:eastAsia="en-US"/>
        </w:rPr>
        <w:t xml:space="preserve">Clinical analysis of adverse drug reactions: a primer for clinicians </w:t>
      </w:r>
      <w:r w:rsidRPr="00212C78">
        <w:rPr>
          <w:rFonts w:eastAsiaTheme="minorHAnsi"/>
          <w:lang w:val="en-US" w:eastAsia="en-US"/>
        </w:rPr>
        <w:t>Hospital Pharmacy 39 (7), 697-712, 2004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val="en-US" w:eastAsia="en-US"/>
        </w:rPr>
      </w:pPr>
      <w:r w:rsidRPr="00212C78">
        <w:rPr>
          <w:rFonts w:eastAsiaTheme="minorHAnsi"/>
          <w:lang w:val="en-US" w:eastAsia="en-US"/>
        </w:rPr>
        <w:t xml:space="preserve">- </w:t>
      </w:r>
      <w:r w:rsidRPr="00212C78">
        <w:rPr>
          <w:rFonts w:eastAsiaTheme="minorHAnsi"/>
          <w:lang w:val="en-US" w:eastAsia="en-US"/>
        </w:rPr>
        <w:tab/>
        <w:t xml:space="preserve">W. A. Ray </w:t>
      </w:r>
      <w:r w:rsidRPr="00212C78">
        <w:rPr>
          <w:rFonts w:eastAsiaTheme="minorHAnsi"/>
          <w:i/>
          <w:iCs/>
          <w:lang w:val="en-US" w:eastAsia="en-US"/>
        </w:rPr>
        <w:t xml:space="preserve">Population-based studies of adverse drug effects </w:t>
      </w:r>
      <w:r w:rsidRPr="00212C78">
        <w:rPr>
          <w:rFonts w:eastAsiaTheme="minorHAnsi"/>
          <w:lang w:val="en-US" w:eastAsia="en-US"/>
        </w:rPr>
        <w:t xml:space="preserve">N </w:t>
      </w:r>
      <w:proofErr w:type="spellStart"/>
      <w:r w:rsidRPr="00212C78">
        <w:rPr>
          <w:rFonts w:eastAsiaTheme="minorHAnsi"/>
          <w:lang w:val="en-US" w:eastAsia="en-US"/>
        </w:rPr>
        <w:t>Engl</w:t>
      </w:r>
      <w:proofErr w:type="spellEnd"/>
      <w:r w:rsidRPr="00212C78">
        <w:rPr>
          <w:rFonts w:eastAsiaTheme="minorHAnsi"/>
          <w:lang w:val="en-US" w:eastAsia="en-US"/>
        </w:rPr>
        <w:t xml:space="preserve"> J Med. 349 (17) 1592-1594 2003</w:t>
      </w:r>
    </w:p>
    <w:p w:rsidR="006369B9" w:rsidRPr="00212C78" w:rsidRDefault="006369B9" w:rsidP="006369B9">
      <w:pPr>
        <w:autoSpaceDE w:val="0"/>
        <w:autoSpaceDN w:val="0"/>
        <w:adjustRightInd w:val="0"/>
        <w:ind w:left="284" w:hanging="284"/>
        <w:rPr>
          <w:rFonts w:eastAsiaTheme="minorHAnsi"/>
          <w:lang w:val="en-US" w:eastAsia="en-US"/>
        </w:rPr>
      </w:pPr>
      <w:r w:rsidRPr="00212C78">
        <w:rPr>
          <w:rFonts w:eastAsiaTheme="minorHAnsi"/>
          <w:lang w:val="en-US" w:eastAsia="en-US"/>
        </w:rPr>
        <w:t xml:space="preserve">- </w:t>
      </w:r>
      <w:r w:rsidRPr="00212C78">
        <w:rPr>
          <w:rFonts w:eastAsiaTheme="minorHAnsi"/>
          <w:lang w:val="en-US" w:eastAsia="en-US"/>
        </w:rPr>
        <w:tab/>
        <w:t xml:space="preserve">D. W. Newton, </w:t>
      </w:r>
      <w:r w:rsidRPr="00212C78">
        <w:rPr>
          <w:rFonts w:eastAsiaTheme="minorHAnsi"/>
          <w:i/>
          <w:iCs/>
          <w:lang w:val="en-US" w:eastAsia="en-US"/>
        </w:rPr>
        <w:t xml:space="preserve">Drug Incompatibility Chemistry </w:t>
      </w:r>
      <w:r w:rsidRPr="00212C78">
        <w:rPr>
          <w:rFonts w:eastAsiaTheme="minorHAnsi"/>
          <w:lang w:val="en-US" w:eastAsia="en-US"/>
        </w:rPr>
        <w:t>American Journal of Health-System Pharmacy 66(4), 348- 357, 2009 American Society of Health-System Pharmacists</w:t>
      </w:r>
    </w:p>
    <w:p w:rsidR="00F047EF" w:rsidRPr="00212C78" w:rsidRDefault="006369B9" w:rsidP="006369B9">
      <w:pPr>
        <w:spacing w:before="120" w:after="120"/>
        <w:ind w:firstLine="567"/>
        <w:jc w:val="both"/>
        <w:rPr>
          <w:rFonts w:eastAsiaTheme="minorHAnsi"/>
          <w:lang w:eastAsia="en-US"/>
        </w:rPr>
      </w:pPr>
      <w:r w:rsidRPr="00212C78">
        <w:rPr>
          <w:rFonts w:eastAsiaTheme="minorHAnsi"/>
          <w:lang w:eastAsia="en-US"/>
        </w:rPr>
        <w:t>Artykuły z czasopisma Farmacja Polska</w:t>
      </w:r>
    </w:p>
    <w:p w:rsidR="008D667C" w:rsidRDefault="008D667C" w:rsidP="006369B9">
      <w:pPr>
        <w:spacing w:before="120" w:after="120"/>
        <w:ind w:firstLine="567"/>
        <w:jc w:val="both"/>
        <w:rPr>
          <w:rFonts w:eastAsiaTheme="minorHAnsi"/>
          <w:sz w:val="21"/>
          <w:szCs w:val="21"/>
          <w:lang w:eastAsia="en-US"/>
        </w:rPr>
      </w:pPr>
    </w:p>
    <w:p w:rsidR="008D667C" w:rsidRDefault="008D667C" w:rsidP="006369B9">
      <w:pPr>
        <w:spacing w:before="120" w:after="120"/>
        <w:ind w:firstLine="567"/>
        <w:jc w:val="both"/>
      </w:pPr>
    </w:p>
    <w:sectPr w:rsidR="008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1BD"/>
    <w:multiLevelType w:val="hybridMultilevel"/>
    <w:tmpl w:val="4E9A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9"/>
    <w:rsid w:val="0006229A"/>
    <w:rsid w:val="00212C78"/>
    <w:rsid w:val="006369B9"/>
    <w:rsid w:val="008760F3"/>
    <w:rsid w:val="008B0AF9"/>
    <w:rsid w:val="008D667C"/>
    <w:rsid w:val="00B765DC"/>
    <w:rsid w:val="00C77E2B"/>
    <w:rsid w:val="00EF0894"/>
    <w:rsid w:val="00F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Kazimiera Bodek</cp:lastModifiedBy>
  <cp:revision>7</cp:revision>
  <cp:lastPrinted>2016-09-29T12:24:00Z</cp:lastPrinted>
  <dcterms:created xsi:type="dcterms:W3CDTF">2016-09-29T11:28:00Z</dcterms:created>
  <dcterms:modified xsi:type="dcterms:W3CDTF">2016-09-29T12:25:00Z</dcterms:modified>
</cp:coreProperties>
</file>